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66803" w14:textId="77777777" w:rsidR="00740FE1" w:rsidRDefault="00774C91">
      <w:pPr>
        <w:pStyle w:val="1"/>
        <w:widowControl w:val="0"/>
        <w:spacing w:before="0" w:after="0" w:line="240" w:lineRule="auto"/>
        <w:rPr>
          <w:rFonts w:ascii="微软雅黑" w:eastAsia="微软雅黑" w:hAnsi="微软雅黑" w:hint="default"/>
          <w:sz w:val="36"/>
        </w:rPr>
      </w:pPr>
      <w:r>
        <w:rPr>
          <w:rFonts w:ascii="微软雅黑" w:eastAsia="微软雅黑" w:hAnsi="微软雅黑"/>
          <w:sz w:val="36"/>
        </w:rPr>
        <w:t>2021成都国际网红直播电商博览会</w:t>
      </w:r>
    </w:p>
    <w:p w14:paraId="5A611E72" w14:textId="77777777" w:rsidR="00740FE1" w:rsidRDefault="00774C91">
      <w:pPr>
        <w:pStyle w:val="1"/>
        <w:widowControl w:val="0"/>
        <w:spacing w:before="0" w:after="0" w:line="240" w:lineRule="auto"/>
        <w:rPr>
          <w:rFonts w:eastAsia="宋体" w:hint="default"/>
          <w:sz w:val="36"/>
          <w:szCs w:val="36"/>
        </w:rPr>
      </w:pPr>
      <w:r>
        <w:rPr>
          <w:rFonts w:ascii="微软雅黑" w:eastAsia="微软雅黑" w:hAnsi="微软雅黑"/>
          <w:sz w:val="36"/>
          <w:szCs w:val="36"/>
        </w:rPr>
        <w:t>2021成都国际新零售微商及社交电商博览会</w:t>
      </w:r>
    </w:p>
    <w:p w14:paraId="5AD9CFB5" w14:textId="77777777" w:rsidR="00740FE1" w:rsidRDefault="00774C91">
      <w:pPr>
        <w:pStyle w:val="1"/>
        <w:widowControl w:val="0"/>
        <w:spacing w:beforeLines="50" w:before="156" w:after="0" w:line="240" w:lineRule="auto"/>
        <w:jc w:val="left"/>
        <w:rPr>
          <w:rFonts w:ascii="微软雅黑" w:eastAsia="微软雅黑" w:hAnsi="微软雅黑" w:hint="default"/>
          <w:sz w:val="28"/>
        </w:rPr>
      </w:pPr>
      <w:r>
        <w:rPr>
          <w:rFonts w:ascii="微软雅黑" w:eastAsia="微软雅黑" w:hAnsi="微软雅黑" w:hint="default"/>
          <w:noProof/>
          <w:sz w:val="28"/>
        </w:rPr>
        <mc:AlternateContent>
          <mc:Choice Requires="wps">
            <w:drawing>
              <wp:anchor distT="0" distB="0" distL="114300" distR="114300" simplePos="0" relativeHeight="251658240" behindDoc="0" locked="0" layoutInCell="1" allowOverlap="1" wp14:anchorId="715432A5" wp14:editId="4627E14C">
                <wp:simplePos x="0" y="0"/>
                <wp:positionH relativeFrom="column">
                  <wp:posOffset>-154940</wp:posOffset>
                </wp:positionH>
                <wp:positionV relativeFrom="paragraph">
                  <wp:posOffset>59055</wp:posOffset>
                </wp:positionV>
                <wp:extent cx="6570980" cy="762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6570980" cy="7620"/>
                        </a:xfrm>
                        <a:prstGeom prst="straightConnector1">
                          <a:avLst/>
                        </a:prstGeom>
                        <a:ln w="28575" cap="flat" cmpd="sng">
                          <a:solidFill>
                            <a:srgbClr val="C00000"/>
                          </a:solidFill>
                          <a:prstDash val="solid"/>
                          <a:round/>
                          <a:headEnd type="none" w="med" len="med"/>
                          <a:tailEnd type="none" w="med" len="med"/>
                        </a:ln>
                      </wps:spPr>
                      <wps:bodyPr/>
                    </wps:wsp>
                  </a:graphicData>
                </a:graphic>
              </wp:anchor>
            </w:drawing>
          </mc:Choice>
          <mc:Fallback>
            <w:pict>
              <v:shapetype w14:anchorId="607BFE52" id="_x0000_t32" coordsize="21600,21600" o:spt="32" o:oned="t" path="m,l21600,21600e" filled="f">
                <v:path arrowok="t" fillok="f" o:connecttype="none"/>
                <o:lock v:ext="edit" shapetype="t"/>
              </v:shapetype>
              <v:shape id="直接箭头连接符 1" o:spid="_x0000_s1026" type="#_x0000_t32" style="position:absolute;left:0;text-align:left;margin-left:-12.2pt;margin-top:4.65pt;width:517.4pt;height:.6pt;flip:y;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" strokecolor="#c00000" strokeweight="2.25pt"/>
            </w:pict>
          </mc:Fallback>
        </mc:AlternateContent>
      </w:r>
      <w:r>
        <w:rPr>
          <w:rFonts w:ascii="微软雅黑" w:eastAsia="微软雅黑" w:hAnsi="微软雅黑"/>
          <w:sz w:val="28"/>
        </w:rPr>
        <w:t>时间:2021年7月16-18日     地点：</w:t>
      </w:r>
      <w:r>
        <w:rPr>
          <w:rFonts w:ascii="微软雅黑" w:eastAsia="微软雅黑" w:hAnsi="微软雅黑"/>
          <w:sz w:val="28"/>
          <w:shd w:val="clear" w:color="auto" w:fill="FFFFFF"/>
        </w:rPr>
        <w:t>成都世纪城新国际会展中心</w:t>
      </w:r>
    </w:p>
    <w:p w14:paraId="710239DA" w14:textId="77777777" w:rsidR="00740FE1" w:rsidRDefault="00774C91">
      <w:pPr>
        <w:widowControl w:val="0"/>
        <w:spacing w:line="500" w:lineRule="exact"/>
        <w:ind w:left="105" w:hangingChars="50" w:hanging="105"/>
        <w:rPr>
          <w:rFonts w:ascii="微软雅黑" w:eastAsia="微软雅黑" w:hAnsi="微软雅黑" w:hint="default"/>
          <w:b/>
        </w:rPr>
      </w:pPr>
      <w:r>
        <w:rPr>
          <w:rFonts w:ascii="微软雅黑" w:eastAsia="微软雅黑" w:hAnsi="微软雅黑"/>
          <w:b/>
        </w:rPr>
        <w:t>主办单位：成都市电子商务协会    上海达富展览服务有限公司</w:t>
      </w:r>
    </w:p>
    <w:p w14:paraId="7D725DFF" w14:textId="77777777" w:rsidR="00740FE1" w:rsidRDefault="00774C91">
      <w:pPr>
        <w:widowControl w:val="0"/>
        <w:spacing w:line="500" w:lineRule="exact"/>
        <w:rPr>
          <w:rFonts w:ascii="微软雅黑" w:eastAsia="微软雅黑" w:hAnsi="微软雅黑" w:hint="default"/>
          <w:b/>
        </w:rPr>
      </w:pPr>
      <w:r>
        <w:rPr>
          <w:rFonts w:ascii="微软雅黑" w:eastAsia="微软雅黑" w:hAnsi="微软雅黑"/>
          <w:b/>
        </w:rPr>
        <w:t>承办单位：上海达富展览服务有限公司</w:t>
      </w:r>
    </w:p>
    <w:p w14:paraId="278CFEF1" w14:textId="77777777" w:rsidR="00740FE1" w:rsidRDefault="00774C91">
      <w:pPr>
        <w:spacing w:beforeLines="50" w:before="156"/>
        <w:ind w:leftChars="-50" w:left="-105" w:rightChars="-50" w:right="-105"/>
        <w:jc w:val="left"/>
        <w:rPr>
          <w:rFonts w:ascii="微软雅黑" w:eastAsia="微软雅黑" w:hAnsi="微软雅黑" w:hint="default"/>
          <w:b/>
          <w:kern w:val="0"/>
        </w:rPr>
      </w:pPr>
      <w:r>
        <w:rPr>
          <w:rFonts w:ascii="微软雅黑" w:eastAsia="微软雅黑" w:hAnsi="微软雅黑"/>
          <w:b/>
          <w:kern w:val="0"/>
        </w:rPr>
        <w:t>〖展会概况〗</w:t>
      </w:r>
    </w:p>
    <w:p w14:paraId="671D2E67" w14:textId="77777777" w:rsidR="00740FE1" w:rsidRDefault="00774C91">
      <w:pPr>
        <w:spacing w:beforeLines="50" w:before="156"/>
        <w:ind w:leftChars="-50" w:left="-105" w:rightChars="-50" w:right="-105" w:firstLineChars="300" w:firstLine="630"/>
        <w:jc w:val="left"/>
        <w:rPr>
          <w:rFonts w:ascii="微软雅黑" w:eastAsia="微软雅黑" w:hAnsi="微软雅黑" w:hint="default"/>
          <w:bCs/>
          <w:kern w:val="0"/>
        </w:rPr>
      </w:pPr>
      <w:r>
        <w:rPr>
          <w:rFonts w:ascii="微软雅黑" w:eastAsia="微软雅黑" w:hAnsi="微软雅黑"/>
          <w:bCs/>
          <w:kern w:val="0"/>
        </w:rPr>
        <w:t>随着互联网的普及，网民规模逐渐见顶。2017年网民数量达到了7.72亿，第三方互联网支付达到143万亿。 电子商务和网络零售以及网络购物分别达到了29.16亿、7.18亿和5.33亿。可见移动端对电商的影响力是十分重要的。未来,电商的移动购物的功能将达到新高度,挑选产品、设备间转移购物、支付将变得更容易。同时，社交媒体将进一步对电商起到推动的作用，为电商卖家带来重要的引流作用,聚集人气,培养消费者的消费习惯。</w:t>
      </w:r>
    </w:p>
    <w:p w14:paraId="658A10DD" w14:textId="77777777" w:rsidR="00740FE1" w:rsidRDefault="00774C91">
      <w:pPr>
        <w:spacing w:beforeLines="50" w:before="156"/>
        <w:ind w:leftChars="-50" w:left="-105" w:rightChars="-50" w:right="-105" w:firstLineChars="300" w:firstLine="630"/>
        <w:jc w:val="left"/>
        <w:rPr>
          <w:rFonts w:ascii="微软雅黑" w:eastAsia="微软雅黑" w:hAnsi="微软雅黑" w:hint="default"/>
          <w:bCs/>
          <w:kern w:val="0"/>
        </w:rPr>
      </w:pPr>
      <w:r>
        <w:rPr>
          <w:rFonts w:ascii="微软雅黑" w:eastAsia="微软雅黑" w:hAnsi="微软雅黑"/>
          <w:bCs/>
          <w:kern w:val="0"/>
        </w:rPr>
        <w:t>2021成都国际网红直播电商博览会</w:t>
      </w:r>
      <w:r>
        <w:rPr>
          <w:rFonts w:ascii="微软雅黑" w:eastAsia="微软雅黑" w:hAnsi="微软雅黑"/>
          <w:bCs/>
          <w:shd w:val="clear" w:color="auto" w:fill="FFFFFF"/>
        </w:rPr>
        <w:t>、</w:t>
      </w:r>
      <w:r>
        <w:rPr>
          <w:rFonts w:ascii="微软雅黑" w:eastAsia="微软雅黑" w:hAnsi="微软雅黑"/>
          <w:bCs/>
          <w:kern w:val="0"/>
        </w:rPr>
        <w:t>2021成都国际新零售微商及社交电商博览会由成都市电子商务协会和上海达富展览服务有限公司联合主办。本届展会将在2021年7月16日-18日在成都世纪城新国际会展中心隆重召开，本次展会规模预计20,000平方米，展商超过700家，届时我们将邀请网红</w:t>
      </w:r>
      <w:r>
        <w:rPr>
          <w:rFonts w:ascii="微软雅黑" w:eastAsia="微软雅黑" w:hAnsi="微软雅黑"/>
          <w:bCs/>
          <w:kern w:val="0"/>
          <w:shd w:val="clear" w:color="auto" w:fill="FFFFFF"/>
        </w:rPr>
        <w:t>、</w:t>
      </w:r>
      <w:r>
        <w:rPr>
          <w:rFonts w:ascii="微软雅黑" w:eastAsia="微软雅黑" w:hAnsi="微软雅黑"/>
          <w:bCs/>
          <w:kern w:val="0"/>
        </w:rPr>
        <w:t>微商</w:t>
      </w:r>
      <w:r>
        <w:rPr>
          <w:rFonts w:ascii="微软雅黑" w:eastAsia="微软雅黑" w:hAnsi="微软雅黑"/>
          <w:bCs/>
          <w:kern w:val="0"/>
          <w:shd w:val="clear" w:color="auto" w:fill="FFFFFF"/>
        </w:rPr>
        <w:t>、</w:t>
      </w:r>
      <w:r>
        <w:rPr>
          <w:rFonts w:ascii="微软雅黑" w:eastAsia="微软雅黑" w:hAnsi="微软雅黑"/>
          <w:bCs/>
          <w:kern w:val="0"/>
        </w:rPr>
        <w:t>线下经销商/代理商/批发商</w:t>
      </w:r>
      <w:r>
        <w:rPr>
          <w:rFonts w:ascii="微软雅黑" w:eastAsia="微软雅黑" w:hAnsi="微软雅黑"/>
          <w:bCs/>
          <w:kern w:val="0"/>
          <w:shd w:val="clear" w:color="auto" w:fill="FFFFFF"/>
        </w:rPr>
        <w:t>、</w:t>
      </w:r>
      <w:r>
        <w:rPr>
          <w:rFonts w:ascii="微软雅黑" w:eastAsia="微软雅黑" w:hAnsi="微软雅黑"/>
          <w:bCs/>
          <w:kern w:val="0"/>
        </w:rPr>
        <w:t>线上经销商/代理商/批发商</w:t>
      </w:r>
      <w:r>
        <w:rPr>
          <w:rFonts w:ascii="微软雅黑" w:eastAsia="微软雅黑" w:hAnsi="微软雅黑"/>
          <w:bCs/>
          <w:kern w:val="0"/>
          <w:shd w:val="clear" w:color="auto" w:fill="FFFFFF"/>
        </w:rPr>
        <w:t>、</w:t>
      </w:r>
      <w:r>
        <w:rPr>
          <w:rFonts w:ascii="微软雅黑" w:eastAsia="微软雅黑" w:hAnsi="微软雅黑"/>
          <w:bCs/>
          <w:kern w:val="0"/>
        </w:rPr>
        <w:t>电商平台</w:t>
      </w:r>
      <w:r>
        <w:rPr>
          <w:rFonts w:ascii="微软雅黑" w:eastAsia="微软雅黑" w:hAnsi="微软雅黑"/>
          <w:bCs/>
          <w:kern w:val="0"/>
          <w:shd w:val="clear" w:color="auto" w:fill="FFFFFF"/>
        </w:rPr>
        <w:t>、</w:t>
      </w:r>
      <w:r>
        <w:rPr>
          <w:rFonts w:ascii="微软雅黑" w:eastAsia="微软雅黑" w:hAnsi="微软雅黑"/>
          <w:bCs/>
          <w:kern w:val="0"/>
        </w:rPr>
        <w:t>跨境进出口电商</w:t>
      </w:r>
      <w:r>
        <w:rPr>
          <w:rFonts w:ascii="微软雅黑" w:eastAsia="微软雅黑" w:hAnsi="微软雅黑"/>
          <w:bCs/>
          <w:kern w:val="0"/>
          <w:shd w:val="clear" w:color="auto" w:fill="FFFFFF"/>
        </w:rPr>
        <w:t>、</w:t>
      </w:r>
      <w:r>
        <w:rPr>
          <w:rFonts w:ascii="微软雅黑" w:eastAsia="微软雅黑" w:hAnsi="微软雅黑"/>
          <w:bCs/>
          <w:kern w:val="0"/>
        </w:rPr>
        <w:t>授权/加盟商</w:t>
      </w:r>
      <w:r>
        <w:rPr>
          <w:rFonts w:ascii="微软雅黑" w:eastAsia="微软雅黑" w:hAnsi="微软雅黑"/>
          <w:bCs/>
          <w:kern w:val="0"/>
          <w:shd w:val="clear" w:color="auto" w:fill="FFFFFF"/>
        </w:rPr>
        <w:t>、</w:t>
      </w:r>
      <w:r>
        <w:rPr>
          <w:rFonts w:ascii="微软雅黑" w:eastAsia="微软雅黑" w:hAnsi="微软雅黑"/>
          <w:bCs/>
          <w:kern w:val="0"/>
        </w:rPr>
        <w:t>社群团购</w:t>
      </w:r>
      <w:r>
        <w:rPr>
          <w:rFonts w:ascii="微软雅黑" w:eastAsia="微软雅黑" w:hAnsi="微软雅黑"/>
          <w:bCs/>
          <w:kern w:val="0"/>
          <w:shd w:val="clear" w:color="auto" w:fill="FFFFFF"/>
        </w:rPr>
        <w:t>、</w:t>
      </w:r>
      <w:r>
        <w:rPr>
          <w:rFonts w:ascii="微软雅黑" w:eastAsia="微软雅黑" w:hAnsi="微软雅黑"/>
          <w:bCs/>
          <w:kern w:val="0"/>
        </w:rPr>
        <w:t>供应链货源平台</w:t>
      </w:r>
      <w:r>
        <w:rPr>
          <w:rFonts w:ascii="微软雅黑" w:eastAsia="微软雅黑" w:hAnsi="微软雅黑"/>
          <w:bCs/>
          <w:kern w:val="0"/>
          <w:shd w:val="clear" w:color="auto" w:fill="FFFFFF"/>
        </w:rPr>
        <w:t>、</w:t>
      </w:r>
      <w:r>
        <w:rPr>
          <w:rFonts w:ascii="微软雅黑" w:eastAsia="微软雅黑" w:hAnsi="微软雅黑"/>
          <w:bCs/>
          <w:kern w:val="0"/>
        </w:rPr>
        <w:t>微商团队长</w:t>
      </w:r>
      <w:r>
        <w:rPr>
          <w:rFonts w:ascii="微软雅黑" w:eastAsia="微软雅黑" w:hAnsi="微软雅黑"/>
          <w:bCs/>
          <w:kern w:val="0"/>
          <w:shd w:val="clear" w:color="auto" w:fill="FFFFFF"/>
        </w:rPr>
        <w:t>、</w:t>
      </w:r>
      <w:r>
        <w:rPr>
          <w:rFonts w:ascii="微软雅黑" w:eastAsia="微软雅黑" w:hAnsi="微软雅黑"/>
          <w:bCs/>
          <w:kern w:val="0"/>
        </w:rPr>
        <w:t>个人代理等预计</w:t>
      </w:r>
      <w:r>
        <w:rPr>
          <w:rFonts w:ascii="微软雅黑" w:eastAsia="微软雅黑" w:hAnsi="微软雅黑"/>
          <w:bCs/>
          <w:kern w:val="0"/>
          <w:shd w:val="clear" w:color="auto" w:fill="FFFFFF"/>
        </w:rPr>
        <w:t>、</w:t>
      </w:r>
      <w:r>
        <w:rPr>
          <w:rFonts w:ascii="微软雅黑" w:eastAsia="微软雅黑" w:hAnsi="微软雅黑"/>
          <w:bCs/>
          <w:kern w:val="0"/>
        </w:rPr>
        <w:t>将迎来超30,000名专业观众莅临参观。</w:t>
      </w:r>
    </w:p>
    <w:p w14:paraId="7CB5DA41" w14:textId="77777777" w:rsidR="00740FE1" w:rsidRDefault="00774C91">
      <w:pPr>
        <w:spacing w:beforeLines="50" w:before="156"/>
        <w:ind w:rightChars="-50" w:right="-105"/>
        <w:jc w:val="left"/>
        <w:rPr>
          <w:rFonts w:ascii="微软雅黑" w:eastAsia="微软雅黑" w:hAnsi="微软雅黑" w:hint="default"/>
          <w:b/>
          <w:shd w:val="clear" w:color="auto" w:fill="FFFFFF"/>
        </w:rPr>
      </w:pPr>
      <w:r>
        <w:rPr>
          <w:rFonts w:ascii="微软雅黑" w:eastAsia="微软雅黑" w:hAnsi="微软雅黑"/>
          <w:b/>
          <w:kern w:val="0"/>
        </w:rPr>
        <w:t>〖协会简介〗</w:t>
      </w:r>
    </w:p>
    <w:p w14:paraId="6782E5FF" w14:textId="77777777" w:rsidR="00740FE1" w:rsidRDefault="00774C91">
      <w:pPr>
        <w:jc w:val="left"/>
        <w:rPr>
          <w:rFonts w:ascii="微软雅黑" w:eastAsia="微软雅黑" w:hAnsi="微软雅黑" w:hint="default"/>
          <w:bCs/>
          <w:shd w:val="clear" w:color="auto" w:fill="FFFFFF"/>
        </w:rPr>
      </w:pPr>
      <w:r>
        <w:rPr>
          <w:rFonts w:ascii="微软雅黑" w:eastAsia="微软雅黑" w:hAnsi="微软雅黑"/>
          <w:bCs/>
          <w:shd w:val="clear" w:color="auto" w:fill="FFFFFF"/>
        </w:rPr>
        <w:t xml:space="preserve">成都市电子商务协会简介 </w:t>
      </w:r>
    </w:p>
    <w:p w14:paraId="23BE678B" w14:textId="77777777" w:rsidR="00740FE1" w:rsidRDefault="00774C91">
      <w:pPr>
        <w:jc w:val="left"/>
        <w:rPr>
          <w:rFonts w:ascii="微软雅黑" w:eastAsia="微软雅黑" w:hAnsi="微软雅黑" w:hint="default"/>
          <w:bCs/>
          <w:shd w:val="clear" w:color="auto" w:fill="FFFFFF"/>
        </w:rPr>
      </w:pPr>
      <w:r>
        <w:rPr>
          <w:rFonts w:ascii="微软雅黑" w:eastAsia="微软雅黑" w:hAnsi="微软雅黑"/>
          <w:bCs/>
          <w:shd w:val="clear" w:color="auto" w:fill="FFFFFF"/>
        </w:rPr>
        <w:t xml:space="preserve">Chengdu E-commerce Association </w:t>
      </w:r>
    </w:p>
    <w:p w14:paraId="5A96F54B" w14:textId="77777777" w:rsidR="00740FE1" w:rsidRDefault="00774C91">
      <w:pPr>
        <w:ind w:firstLineChars="200" w:firstLine="420"/>
        <w:jc w:val="left"/>
        <w:rPr>
          <w:rFonts w:ascii="微软雅黑" w:eastAsia="微软雅黑" w:hAnsi="微软雅黑" w:hint="default"/>
          <w:bCs/>
          <w:shd w:val="clear" w:color="auto" w:fill="FFFFFF"/>
        </w:rPr>
      </w:pPr>
      <w:r>
        <w:rPr>
          <w:rFonts w:ascii="微软雅黑" w:eastAsia="微软雅黑" w:hAnsi="微软雅黑"/>
          <w:bCs/>
          <w:shd w:val="clear" w:color="auto" w:fill="FFFFFF"/>
        </w:rPr>
        <w:t>成都市电子商务协会成立于 2006 年，是成都市经信局指导下的5A级社会组织，加入协会的 600 余家会员单位包括传统企业、 IT 和软件服务公司、运营商、电商平台型企业、电商服务企业、 金融机构及</w:t>
      </w:r>
      <w:r>
        <w:rPr>
          <w:rFonts w:ascii="微软雅黑" w:eastAsia="微软雅黑" w:hAnsi="微软雅黑"/>
          <w:bCs/>
          <w:shd w:val="clear" w:color="auto" w:fill="FFFFFF"/>
        </w:rPr>
        <w:lastRenderedPageBreak/>
        <w:t xml:space="preserve">法律机构等。2018 年在成都市民营经济发展大会上， 协会获得成都市促进民营经济发展先进单位称号。十三年来，协会一直致力于推动互联网和电商产业发展，促 进工业企业数字化转型，协会 2016 年 1 月成立了四川省首个服务传统企业转型升级的电子商务公共服务平台。作为一个专业能力突出、治理结构完善的第三方机构，在成都市质监局指导下，协会成立了全国第三个电子商务标准化委员会，带领协会成员单位参与制定国标近 20 项。 </w:t>
      </w:r>
    </w:p>
    <w:p w14:paraId="6C4D281E" w14:textId="77777777" w:rsidR="00740FE1" w:rsidRDefault="00774C91" w:rsidP="00B60916">
      <w:pPr>
        <w:ind w:firstLineChars="200" w:firstLine="420"/>
        <w:jc w:val="left"/>
        <w:rPr>
          <w:rFonts w:ascii="微软雅黑" w:eastAsia="微软雅黑" w:hAnsi="微软雅黑" w:hint="default"/>
          <w:bCs/>
          <w:shd w:val="clear" w:color="auto" w:fill="FFFFFF"/>
        </w:rPr>
      </w:pPr>
      <w:r>
        <w:rPr>
          <w:rFonts w:ascii="微软雅黑" w:eastAsia="微软雅黑" w:hAnsi="微软雅黑"/>
          <w:bCs/>
          <w:shd w:val="clear" w:color="auto" w:fill="FFFFFF"/>
        </w:rPr>
        <w:t>协会已连续组织 9 届成都大学生电子商务大赛，是全国教育部“创新、创业、创意”大赛西南赛区承办方，共吸引了超过36000名学生参赛，与全省近 50 所高校高职、中职学校建立了深度合作关系。协会拥有西部首个新经济人才服务平台，服务新经济发展。协会是伊藤洋华堂电商公司、岸宝集团、南格尔集团、四川川大智胜系统集成有限公司的咨询顾问。服务过成都蒲江县、青白江区、青羊区、新都区、郫县等区县的两化融合推进工作。协会承办了连续五年中国国际软件合作洽谈会（成都）工业软件、工业互联网分论坛，邀请过工信部一所、索为股份、甲骨文、钛媒体等多位专家进行交流，受到四川省经信厅、成都市经信委领导高度肯定。协会会员单位和合作伙伴包括：京东、顺丰、阿里、腾讯、有赞、拼多多、美团、封面新闻、今日头条、抖音、爱奇艺、方所、钟书阁、新华文轩、小龙坎、百世兴（酒鬼花生）、老川东、丽维家、来画、中国电信、中国联通、中国移动、川大智胜、兴成小贷、新网银行、上海银行、中信银行、西南交大、电子科大、四川大学、西南财经大学、西华大学、成都市食品商会等。</w:t>
      </w:r>
    </w:p>
    <w:p w14:paraId="6708F9FC" w14:textId="77777777" w:rsidR="00740FE1" w:rsidRDefault="00774C91">
      <w:pPr>
        <w:spacing w:beforeLines="50" w:before="156"/>
        <w:ind w:leftChars="-50" w:left="-105" w:rightChars="-50" w:right="-105"/>
        <w:jc w:val="left"/>
        <w:rPr>
          <w:rFonts w:ascii="微软雅黑" w:eastAsia="微软雅黑" w:hAnsi="微软雅黑" w:hint="default"/>
          <w:b/>
          <w:kern w:val="0"/>
        </w:rPr>
      </w:pPr>
      <w:r>
        <w:rPr>
          <w:rFonts w:ascii="微软雅黑" w:eastAsia="微软雅黑" w:hAnsi="微软雅黑"/>
          <w:b/>
          <w:kern w:val="0"/>
        </w:rPr>
        <w:t>〖展会优势〗</w:t>
      </w:r>
    </w:p>
    <w:p w14:paraId="5E6B38BF" w14:textId="77777777" w:rsidR="00740FE1" w:rsidRDefault="00774C91" w:rsidP="00B60916">
      <w:pPr>
        <w:spacing w:beforeLines="50" w:before="156"/>
        <w:ind w:leftChars="-50" w:left="-105" w:rightChars="-50" w:right="-105" w:firstLineChars="300" w:firstLine="630"/>
        <w:jc w:val="left"/>
        <w:rPr>
          <w:rFonts w:ascii="微软雅黑" w:eastAsia="微软雅黑" w:hAnsi="微软雅黑" w:hint="default"/>
          <w:bCs/>
          <w:kern w:val="0"/>
        </w:rPr>
      </w:pPr>
      <w:r>
        <w:rPr>
          <w:rFonts w:ascii="微软雅黑" w:eastAsia="微软雅黑" w:hAnsi="微软雅黑"/>
          <w:bCs/>
          <w:kern w:val="0"/>
        </w:rPr>
        <w:t>力邀专业观众，结识新经销商和买家参展商共享微商展、社交电商大会、网红直播大会等多个渠道资源，通过专业社群、新媒体、微商大咖、微商团队创始人、行业协会、培训机构等多种方式渠道，立体化全方位推广。全年宣传，巩固已有市场份额一次参展享受全年线上、线下综合宣传，宣传范围涉及网站、杂志、报纸、手机报、微博、微信、互动吧、社群等新媒体方式，一次参展多重惊喜。免费参加论坛大会，掌握市场最新资讯每届展会现场都会聚集很多大品牌的负责人，大团队的负责人，甚至行业内知名的微商大咖，紧跟最新的市场发展动态，分享互动。多场行业会议及现场活动，直面全面客户领域客户群。高规格、大规模</w:t>
      </w:r>
      <w:r>
        <w:rPr>
          <w:rFonts w:ascii="微软雅黑" w:eastAsia="微软雅黑" w:hAnsi="微软雅黑"/>
          <w:bCs/>
          <w:kern w:val="0"/>
        </w:rPr>
        <w:lastRenderedPageBreak/>
        <w:t>打造微商盛会（成都电商展同期聚集协会组织、传统媒体、自媒体、品牌商和微商团队，以及服务、培训、策划机构等领军人物，思想碰撞，开拓思维，助您快速进圈子，结识人脉，整合资源）</w:t>
      </w:r>
    </w:p>
    <w:p w14:paraId="526CEF6C" w14:textId="77777777" w:rsidR="00740FE1" w:rsidRDefault="00774C91">
      <w:pPr>
        <w:spacing w:beforeLines="50" w:before="156"/>
        <w:ind w:leftChars="-50" w:left="-105" w:rightChars="-50" w:right="-105"/>
        <w:jc w:val="left"/>
        <w:rPr>
          <w:rFonts w:ascii="微软雅黑" w:eastAsia="微软雅黑" w:hAnsi="微软雅黑" w:hint="default"/>
          <w:b/>
          <w:kern w:val="0"/>
        </w:rPr>
      </w:pPr>
      <w:r>
        <w:rPr>
          <w:rFonts w:ascii="微软雅黑" w:eastAsia="微软雅黑" w:hAnsi="微软雅黑"/>
          <w:b/>
          <w:kern w:val="0"/>
        </w:rPr>
        <w:t>〖同期活动〗</w:t>
      </w:r>
    </w:p>
    <w:p w14:paraId="3829DBA0" w14:textId="77777777" w:rsidR="00740FE1" w:rsidRDefault="00774C91">
      <w:pPr>
        <w:spacing w:beforeLines="50" w:before="156"/>
        <w:ind w:leftChars="-50" w:left="-105" w:rightChars="-50" w:right="-105"/>
        <w:jc w:val="left"/>
        <w:rPr>
          <w:rFonts w:ascii="微软雅黑" w:eastAsia="微软雅黑" w:hAnsi="微软雅黑" w:hint="default"/>
          <w:bCs/>
          <w:kern w:val="0"/>
        </w:rPr>
      </w:pPr>
      <w:r>
        <w:rPr>
          <w:rFonts w:ascii="微软雅黑" w:eastAsia="微软雅黑" w:hAnsi="微软雅黑"/>
          <w:bCs/>
          <w:kern w:val="0"/>
        </w:rPr>
        <w:t>2021中国网红经济产业发展大会</w:t>
      </w:r>
    </w:p>
    <w:p w14:paraId="38DB575A" w14:textId="77777777" w:rsidR="00740FE1" w:rsidRDefault="00774C91">
      <w:pPr>
        <w:spacing w:beforeLines="50" w:before="156"/>
        <w:ind w:leftChars="-50" w:left="-105" w:rightChars="-50" w:right="-105"/>
        <w:jc w:val="left"/>
        <w:rPr>
          <w:rFonts w:ascii="微软雅黑" w:eastAsia="微软雅黑" w:hAnsi="微软雅黑" w:hint="default"/>
          <w:bCs/>
          <w:kern w:val="0"/>
        </w:rPr>
      </w:pPr>
      <w:r>
        <w:rPr>
          <w:rFonts w:ascii="微软雅黑" w:eastAsia="微软雅黑" w:hAnsi="微软雅黑"/>
          <w:bCs/>
          <w:kern w:val="0"/>
        </w:rPr>
        <w:t>2021中国网红直播带货峰会</w:t>
      </w:r>
    </w:p>
    <w:p w14:paraId="51B2E372" w14:textId="77777777" w:rsidR="00740FE1" w:rsidRDefault="00774C91">
      <w:pPr>
        <w:spacing w:beforeLines="50" w:before="156"/>
        <w:ind w:leftChars="-50" w:left="-105" w:rightChars="-50" w:right="-105"/>
        <w:jc w:val="left"/>
        <w:rPr>
          <w:rFonts w:ascii="微软雅黑" w:eastAsia="微软雅黑" w:hAnsi="微软雅黑" w:hint="default"/>
          <w:bCs/>
          <w:kern w:val="0"/>
        </w:rPr>
      </w:pPr>
      <w:r>
        <w:rPr>
          <w:rFonts w:ascii="微软雅黑" w:eastAsia="微软雅黑" w:hAnsi="微软雅黑"/>
          <w:bCs/>
          <w:kern w:val="0"/>
        </w:rPr>
        <w:t>2021中国社交网红营销高峰论坛</w:t>
      </w:r>
    </w:p>
    <w:p w14:paraId="56CC7EC1" w14:textId="6366182F" w:rsidR="00740FE1" w:rsidRDefault="00774C91">
      <w:pPr>
        <w:spacing w:beforeLines="50" w:before="156"/>
        <w:ind w:leftChars="-50" w:left="-105" w:rightChars="-50" w:right="-105"/>
        <w:jc w:val="left"/>
        <w:rPr>
          <w:rFonts w:ascii="微软雅黑" w:eastAsia="微软雅黑" w:hAnsi="微软雅黑" w:hint="default"/>
          <w:bCs/>
          <w:kern w:val="0"/>
        </w:rPr>
      </w:pPr>
      <w:r>
        <w:rPr>
          <w:rFonts w:ascii="微软雅黑" w:eastAsia="微软雅黑" w:hAnsi="微软雅黑"/>
          <w:bCs/>
          <w:kern w:val="0"/>
        </w:rPr>
        <w:t>2021中国网红新品发布会</w:t>
      </w:r>
    </w:p>
    <w:p w14:paraId="5EBAAF6C" w14:textId="217D2B7C" w:rsidR="00F132A7" w:rsidRPr="00F132A7" w:rsidRDefault="00F132A7">
      <w:pPr>
        <w:spacing w:beforeLines="50" w:before="156"/>
        <w:ind w:leftChars="-50" w:left="-105" w:rightChars="-50" w:right="-105"/>
        <w:jc w:val="left"/>
        <w:rPr>
          <w:rFonts w:ascii="微软雅黑" w:eastAsia="微软雅黑" w:hAnsi="微软雅黑"/>
          <w:bCs/>
          <w:kern w:val="0"/>
        </w:rPr>
      </w:pPr>
      <w:r>
        <w:rPr>
          <w:rFonts w:ascii="微软雅黑" w:eastAsia="微软雅黑" w:hAnsi="微软雅黑" w:hint="default"/>
          <w:bCs/>
          <w:kern w:val="0"/>
        </w:rPr>
        <w:t>2021</w:t>
      </w:r>
      <w:r>
        <w:rPr>
          <w:rFonts w:ascii="微软雅黑" w:eastAsia="微软雅黑" w:hAnsi="微软雅黑"/>
          <w:bCs/>
          <w:kern w:val="0"/>
        </w:rPr>
        <w:t>全球新电商大会</w:t>
      </w:r>
    </w:p>
    <w:p w14:paraId="7E2792FE" w14:textId="77777777" w:rsidR="00740FE1" w:rsidRDefault="00774C91">
      <w:pPr>
        <w:spacing w:beforeLines="50" w:before="156"/>
        <w:ind w:leftChars="-50" w:left="-105" w:rightChars="-50" w:right="-105"/>
        <w:jc w:val="left"/>
        <w:rPr>
          <w:rFonts w:ascii="微软雅黑" w:eastAsia="微软雅黑" w:hAnsi="微软雅黑" w:hint="default"/>
          <w:b/>
          <w:kern w:val="0"/>
        </w:rPr>
      </w:pPr>
      <w:r>
        <w:rPr>
          <w:rFonts w:ascii="微软雅黑" w:eastAsia="微软雅黑" w:hAnsi="微软雅黑"/>
          <w:b/>
          <w:kern w:val="0"/>
        </w:rPr>
        <w:t>〖展示内容〗〖如果您是下面的企业，请来电咨询〗</w:t>
      </w:r>
    </w:p>
    <w:p w14:paraId="4F3F1528" w14:textId="77777777" w:rsidR="00740FE1" w:rsidRDefault="00774C91">
      <w:pPr>
        <w:spacing w:line="420" w:lineRule="atLeast"/>
        <w:jc w:val="left"/>
        <w:rPr>
          <w:rStyle w:val="a5"/>
          <w:rFonts w:ascii="微软雅黑" w:eastAsia="微软雅黑" w:hAnsi="微软雅黑" w:hint="eastAsia"/>
          <w:color w:val="333333"/>
          <w:kern w:val="0"/>
        </w:rPr>
      </w:pPr>
      <w:r>
        <w:rPr>
          <w:rStyle w:val="a5"/>
          <w:rFonts w:ascii="微软雅黑" w:eastAsia="微软雅黑" w:hAnsi="微软雅黑" w:hint="eastAsia"/>
          <w:color w:val="333333"/>
          <w:kern w:val="0"/>
        </w:rPr>
        <w:t>品牌网红产品展区：</w:t>
      </w:r>
      <w:r>
        <w:rPr>
          <w:rFonts w:ascii="微软雅黑" w:eastAsia="微软雅黑" w:hAnsi="微软雅黑"/>
          <w:color w:val="333333"/>
          <w:kern w:val="0"/>
          <w:sz w:val="24"/>
        </w:rPr>
        <w:br/>
        <w:t>健康食品：高端进出口食品、功能性保健品、有机食品、酒类、饮品、油类、茶产品、农副产品等；</w:t>
      </w:r>
      <w:r>
        <w:rPr>
          <w:rFonts w:ascii="微软雅黑" w:eastAsia="微软雅黑" w:hAnsi="微软雅黑"/>
          <w:color w:val="333333"/>
          <w:kern w:val="0"/>
          <w:sz w:val="24"/>
        </w:rPr>
        <w:br/>
        <w:t>智能科技：3C数码（相机、手机、电脑等配件）、智能产品、家用电器、办公室设备及耗材等；</w:t>
      </w:r>
      <w:r>
        <w:rPr>
          <w:rFonts w:ascii="微软雅黑" w:eastAsia="微软雅黑" w:hAnsi="微软雅黑"/>
          <w:color w:val="333333"/>
          <w:kern w:val="0"/>
          <w:sz w:val="24"/>
        </w:rPr>
        <w:br/>
        <w:t>精品生活：汽车用品、服饰服装、鞋帽箱包、户外装备、潮流奢品等；   </w:t>
      </w:r>
      <w:r>
        <w:rPr>
          <w:rFonts w:ascii="微软雅黑" w:eastAsia="微软雅黑" w:hAnsi="微软雅黑"/>
          <w:color w:val="333333"/>
          <w:kern w:val="0"/>
          <w:sz w:val="24"/>
        </w:rPr>
        <w:br/>
        <w:t>美妆个护：彩妆护肤、美发护发、发制品、美容工具、日用清洁、保健用品、 医疗器械、成人用品等；</w:t>
      </w:r>
      <w:r>
        <w:rPr>
          <w:rFonts w:ascii="微软雅黑" w:eastAsia="微软雅黑" w:hAnsi="微软雅黑"/>
          <w:color w:val="333333"/>
          <w:kern w:val="0"/>
          <w:sz w:val="24"/>
        </w:rPr>
        <w:br/>
        <w:t>日用百货：厨房用品、卫浴用品、家纺、家具、工艺品、高档礼品、家居装修、宠物用品等；</w:t>
      </w:r>
      <w:r>
        <w:rPr>
          <w:rFonts w:ascii="微软雅黑" w:eastAsia="微软雅黑" w:hAnsi="微软雅黑"/>
          <w:color w:val="333333"/>
          <w:kern w:val="0"/>
          <w:sz w:val="24"/>
        </w:rPr>
        <w:br/>
        <w:t>母婴玩具：母婴用品、喂养洗护、婴幼服装、童幼用品、童幼玩具等。</w:t>
      </w:r>
      <w:r>
        <w:rPr>
          <w:rStyle w:val="a5"/>
          <w:rFonts w:ascii="微软雅黑" w:eastAsia="微软雅黑" w:hAnsi="微软雅黑" w:hint="eastAsia"/>
          <w:color w:val="333333"/>
          <w:kern w:val="0"/>
        </w:rPr>
        <w:t xml:space="preserve"> </w:t>
      </w:r>
    </w:p>
    <w:p w14:paraId="421B752D" w14:textId="77777777" w:rsidR="00740FE1" w:rsidRDefault="00774C91">
      <w:pPr>
        <w:spacing w:line="420" w:lineRule="atLeast"/>
        <w:jc w:val="left"/>
        <w:rPr>
          <w:rFonts w:ascii="微软雅黑" w:eastAsia="微软雅黑" w:hAnsi="微软雅黑" w:hint="default"/>
          <w:color w:val="333333"/>
          <w:sz w:val="27"/>
        </w:rPr>
      </w:pPr>
      <w:r>
        <w:rPr>
          <w:rStyle w:val="a5"/>
          <w:rFonts w:ascii="微软雅黑" w:eastAsia="微软雅黑" w:hAnsi="微软雅黑" w:hint="eastAsia"/>
          <w:color w:val="333333"/>
          <w:kern w:val="0"/>
        </w:rPr>
        <w:lastRenderedPageBreak/>
        <w:t>社交新零售/社交电商展区</w:t>
      </w:r>
      <w:r>
        <w:rPr>
          <w:rFonts w:ascii="微软雅黑" w:eastAsia="微软雅黑" w:hAnsi="微软雅黑"/>
          <w:color w:val="333333"/>
          <w:kern w:val="0"/>
          <w:sz w:val="24"/>
        </w:rPr>
        <w:br/>
        <w:t>综合类社交电商平台 、美食生鲜类社交电商平台 、拼团类社交电商平台 、好物推荐社交电商平台 、分享类社交电商 、精品会员类社交电商 、微店商 、社群团购，</w:t>
      </w:r>
      <w:r>
        <w:rPr>
          <w:rFonts w:ascii="微软雅黑" w:eastAsia="微软雅黑" w:hAnsi="微软雅黑"/>
          <w:color w:val="333333"/>
          <w:kern w:val="0"/>
          <w:sz w:val="24"/>
        </w:rPr>
        <w:br/>
      </w:r>
      <w:r>
        <w:rPr>
          <w:rStyle w:val="a5"/>
          <w:rFonts w:ascii="微软雅黑" w:eastAsia="微软雅黑" w:hAnsi="微软雅黑" w:hint="eastAsia"/>
          <w:color w:val="333333"/>
          <w:kern w:val="0"/>
        </w:rPr>
        <w:t>平台供应链 / 服务机构展区：</w:t>
      </w:r>
      <w:r>
        <w:rPr>
          <w:rFonts w:ascii="微软雅黑" w:eastAsia="微软雅黑" w:hAnsi="微软雅黑"/>
          <w:color w:val="333333"/>
          <w:kern w:val="0"/>
          <w:sz w:val="24"/>
        </w:rPr>
        <w:br/>
        <w:t>直播平台：短视频平台、直播平台等；</w:t>
      </w:r>
      <w:r>
        <w:rPr>
          <w:rFonts w:ascii="微软雅黑" w:eastAsia="微软雅黑" w:hAnsi="微软雅黑"/>
          <w:color w:val="333333"/>
          <w:kern w:val="0"/>
          <w:sz w:val="24"/>
        </w:rPr>
        <w:br/>
        <w:t>服务机构：物流/物流快递、仓储、电商园区、应用软件、银行、支付、金融服务等；</w:t>
      </w:r>
      <w:r>
        <w:rPr>
          <w:rFonts w:ascii="微软雅黑" w:eastAsia="微软雅黑" w:hAnsi="微软雅黑"/>
          <w:color w:val="333333"/>
          <w:kern w:val="0"/>
          <w:sz w:val="24"/>
        </w:rPr>
        <w:br/>
        <w:t>其他：社交电商/网红直播服务商（社交电商平台、培训、网络营销推广、移动电商系统、品牌营销策划、KOL、MCN、培训机构、APP、社交电商营销手机、物联网技术设备）等；</w:t>
      </w:r>
      <w:r>
        <w:rPr>
          <w:rFonts w:ascii="微软雅黑" w:eastAsia="微软雅黑" w:hAnsi="微软雅黑"/>
          <w:color w:val="333333"/>
          <w:kern w:val="0"/>
          <w:sz w:val="24"/>
        </w:rPr>
        <w:br/>
      </w:r>
      <w:r>
        <w:rPr>
          <w:rStyle w:val="a5"/>
          <w:rFonts w:ascii="微软雅黑" w:eastAsia="微软雅黑" w:hAnsi="微软雅黑" w:hint="eastAsia"/>
          <w:color w:val="333333"/>
          <w:kern w:val="0"/>
        </w:rPr>
        <w:t>网络直播营销硬件设备展区</w:t>
      </w:r>
      <w:r>
        <w:rPr>
          <w:rFonts w:ascii="微软雅黑" w:eastAsia="微软雅黑" w:hAnsi="微软雅黑"/>
          <w:color w:val="333333"/>
          <w:kern w:val="0"/>
          <w:sz w:val="24"/>
        </w:rPr>
        <w:br/>
        <w:t>手机及周边设备：手机及手机镜头、手机支架、手机转换器、USB数据线等</w:t>
      </w:r>
      <w:r>
        <w:rPr>
          <w:rFonts w:ascii="微软雅黑" w:eastAsia="微软雅黑" w:hAnsi="微软雅黑"/>
          <w:color w:val="333333"/>
          <w:kern w:val="0"/>
          <w:sz w:val="24"/>
        </w:rPr>
        <w:br/>
        <w:t>电脑及周边设备：电脑及声卡等其它配件、音响（麦克风）、各种连接线等</w:t>
      </w:r>
      <w:r>
        <w:rPr>
          <w:rFonts w:ascii="微软雅黑" w:eastAsia="微软雅黑" w:hAnsi="微软雅黑"/>
          <w:color w:val="333333"/>
          <w:kern w:val="0"/>
          <w:sz w:val="24"/>
        </w:rPr>
        <w:br/>
        <w:t>影视及周边设备：调音台、控制器、扩音器、效果器、摄像头、DV、播放器、录音机、点歌机、摄像机、耳机、单箱、功放、话放、耳放等</w:t>
      </w:r>
      <w:r>
        <w:rPr>
          <w:rFonts w:ascii="微软雅黑" w:eastAsia="微软雅黑" w:hAnsi="微软雅黑"/>
          <w:color w:val="333333"/>
          <w:kern w:val="0"/>
          <w:sz w:val="24"/>
        </w:rPr>
        <w:br/>
        <w:t>其它设备：补光灯、蓝牙设备、电池等</w:t>
      </w:r>
      <w:r>
        <w:rPr>
          <w:rFonts w:ascii="微软雅黑" w:eastAsia="微软雅黑" w:hAnsi="微软雅黑"/>
          <w:color w:val="333333"/>
          <w:kern w:val="0"/>
          <w:sz w:val="24"/>
        </w:rPr>
        <w:br/>
      </w:r>
      <w:r>
        <w:rPr>
          <w:rStyle w:val="a5"/>
          <w:rFonts w:ascii="微软雅黑" w:eastAsia="微软雅黑" w:hAnsi="微软雅黑" w:hint="eastAsia"/>
          <w:color w:val="333333"/>
          <w:kern w:val="0"/>
        </w:rPr>
        <w:t xml:space="preserve"> 网红基地形象展区：</w:t>
      </w:r>
      <w:r>
        <w:rPr>
          <w:rFonts w:ascii="微软雅黑" w:eastAsia="微软雅黑" w:hAnsi="微软雅黑"/>
          <w:color w:val="333333"/>
          <w:kern w:val="0"/>
          <w:sz w:val="24"/>
        </w:rPr>
        <w:br/>
        <w:t>网红景区、网红餐厅、特色小镇、网红孵化基地创业园等</w:t>
      </w:r>
    </w:p>
    <w:p w14:paraId="326B0A6D" w14:textId="77777777" w:rsidR="00740FE1" w:rsidRDefault="00774C91">
      <w:pPr>
        <w:pStyle w:val="a4"/>
        <w:spacing w:beforeLines="50" w:before="156" w:beforeAutospacing="0" w:after="0" w:afterAutospacing="0"/>
        <w:rPr>
          <w:rFonts w:ascii="微软雅黑" w:eastAsia="微软雅黑" w:hAnsi="微软雅黑" w:hint="default"/>
          <w:b/>
          <w:sz w:val="21"/>
        </w:rPr>
      </w:pPr>
      <w:r>
        <w:rPr>
          <w:rFonts w:ascii="微软雅黑" w:eastAsia="微软雅黑" w:hAnsi="微软雅黑"/>
          <w:b/>
          <w:sz w:val="21"/>
        </w:rPr>
        <w:t>〖谁来参观〗</w:t>
      </w:r>
    </w:p>
    <w:p w14:paraId="4F7BD196" w14:textId="77777777" w:rsidR="00740FE1" w:rsidRDefault="00774C91">
      <w:pPr>
        <w:pStyle w:val="a4"/>
        <w:spacing w:beforeLines="50" w:before="156" w:beforeAutospacing="0" w:after="0" w:afterAutospacing="0"/>
        <w:rPr>
          <w:rFonts w:ascii="微软雅黑" w:eastAsia="微软雅黑" w:hAnsi="微软雅黑" w:hint="default"/>
          <w:bCs/>
          <w:sz w:val="21"/>
        </w:rPr>
      </w:pPr>
      <w:r>
        <w:rPr>
          <w:rFonts w:ascii="微软雅黑" w:eastAsia="微软雅黑" w:hAnsi="微软雅黑"/>
          <w:bCs/>
          <w:sz w:val="21"/>
        </w:rPr>
        <w:t>1、有实力、有信誉、有销售网络的经销商、代理商、加盟商、微商电商、应用商、贸易公司和会销渠道的经销代理公司等。</w:t>
      </w:r>
    </w:p>
    <w:p w14:paraId="5C244719" w14:textId="77777777" w:rsidR="00740FE1" w:rsidRDefault="00774C91">
      <w:pPr>
        <w:pStyle w:val="a4"/>
        <w:spacing w:beforeLines="50" w:before="156" w:beforeAutospacing="0" w:after="0" w:afterAutospacing="0"/>
        <w:rPr>
          <w:rFonts w:ascii="微软雅黑" w:eastAsia="微软雅黑" w:hAnsi="微软雅黑" w:hint="default"/>
          <w:bCs/>
          <w:sz w:val="21"/>
        </w:rPr>
      </w:pPr>
      <w:r>
        <w:rPr>
          <w:rFonts w:ascii="微软雅黑" w:eastAsia="微软雅黑" w:hAnsi="微软雅黑"/>
          <w:bCs/>
          <w:sz w:val="21"/>
        </w:rPr>
        <w:t>2、药店连锁店、中药店、中医馆、专卖店、社区卫生服务站、养生馆、健身房、 美容院、网络商城、贸易服务机构、礼品店、重要团购单位等。</w:t>
      </w:r>
    </w:p>
    <w:p w14:paraId="76C88197" w14:textId="77777777" w:rsidR="00740FE1" w:rsidRDefault="00774C91">
      <w:pPr>
        <w:pStyle w:val="a4"/>
        <w:spacing w:beforeLines="50" w:before="156" w:beforeAutospacing="0" w:after="0" w:afterAutospacing="0"/>
        <w:rPr>
          <w:rFonts w:ascii="微软雅黑" w:eastAsia="微软雅黑" w:hAnsi="微软雅黑" w:hint="default"/>
          <w:bCs/>
          <w:sz w:val="21"/>
        </w:rPr>
      </w:pPr>
      <w:r>
        <w:rPr>
          <w:rFonts w:ascii="微软雅黑" w:eastAsia="微软雅黑" w:hAnsi="微软雅黑"/>
          <w:bCs/>
          <w:sz w:val="21"/>
        </w:rPr>
        <w:lastRenderedPageBreak/>
        <w:t>3、专业批发市场、大型超市、百货商场、医药商业集团、连锁店和经营专柜、健康管理连锁机构、会所、社区连锁超市和便利店等。</w:t>
      </w:r>
    </w:p>
    <w:p w14:paraId="05207332" w14:textId="77777777" w:rsidR="00740FE1" w:rsidRDefault="00774C91">
      <w:pPr>
        <w:pStyle w:val="a4"/>
        <w:spacing w:beforeLines="50" w:before="156" w:beforeAutospacing="0" w:after="0" w:afterAutospacing="0"/>
        <w:rPr>
          <w:rFonts w:ascii="微软雅黑" w:eastAsia="微软雅黑" w:hAnsi="微软雅黑" w:hint="default"/>
          <w:bCs/>
          <w:sz w:val="21"/>
        </w:rPr>
      </w:pPr>
      <w:r>
        <w:rPr>
          <w:rFonts w:ascii="微软雅黑" w:eastAsia="微软雅黑" w:hAnsi="微软雅黑"/>
          <w:bCs/>
          <w:sz w:val="21"/>
        </w:rPr>
        <w:t>4、采购商、进出口贸易公司、行业协会、敬老院、疗养院、科研机构及中药材生产企业的技术人员和高级管理者等。</w:t>
      </w:r>
    </w:p>
    <w:p w14:paraId="48F00A06" w14:textId="77777777" w:rsidR="00740FE1" w:rsidRDefault="00774C91">
      <w:pPr>
        <w:pStyle w:val="a4"/>
        <w:spacing w:beforeLines="50" w:before="156" w:beforeAutospacing="0" w:after="0" w:afterAutospacing="0"/>
        <w:rPr>
          <w:rFonts w:ascii="微软雅黑" w:eastAsia="微软雅黑" w:hAnsi="微软雅黑" w:hint="default"/>
          <w:bCs/>
          <w:sz w:val="21"/>
        </w:rPr>
      </w:pPr>
      <w:r>
        <w:rPr>
          <w:rFonts w:ascii="微软雅黑" w:eastAsia="微软雅黑" w:hAnsi="微软雅黑"/>
          <w:bCs/>
          <w:sz w:val="21"/>
        </w:rPr>
        <w:t>5、顾客服务机构、贸易服务机构等、体检机构、礼品店、团购单位等。</w:t>
      </w:r>
    </w:p>
    <w:p w14:paraId="3BBD5F3F" w14:textId="77777777" w:rsidR="00740FE1" w:rsidRDefault="00774C91">
      <w:pPr>
        <w:pStyle w:val="a4"/>
        <w:spacing w:beforeLines="50" w:before="156" w:beforeAutospacing="0" w:after="0" w:afterAutospacing="0"/>
        <w:rPr>
          <w:rFonts w:ascii="微软雅黑" w:eastAsia="微软雅黑" w:hAnsi="微软雅黑" w:hint="default"/>
          <w:b/>
          <w:sz w:val="21"/>
        </w:rPr>
      </w:pPr>
      <w:r>
        <w:rPr>
          <w:rFonts w:ascii="微软雅黑" w:eastAsia="微软雅黑" w:hAnsi="微软雅黑"/>
          <w:b/>
          <w:sz w:val="21"/>
        </w:rPr>
        <w:t>〖参展费用〗</w:t>
      </w:r>
    </w:p>
    <w:tbl>
      <w:tblPr>
        <w:tblW w:w="1046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2594"/>
        <w:gridCol w:w="2621"/>
        <w:gridCol w:w="2600"/>
        <w:gridCol w:w="2649"/>
      </w:tblGrid>
      <w:tr w:rsidR="00740FE1" w14:paraId="2D49B419" w14:textId="77777777">
        <w:trPr>
          <w:trHeight w:hRule="exact" w:val="391"/>
        </w:trPr>
        <w:tc>
          <w:tcPr>
            <w:tcW w:w="2594" w:type="dxa"/>
            <w:tcBorders>
              <w:top w:val="single" w:sz="4" w:space="0" w:color="auto"/>
              <w:left w:val="single" w:sz="4" w:space="0" w:color="auto"/>
              <w:bottom w:val="single" w:sz="4" w:space="0" w:color="auto"/>
              <w:right w:val="single" w:sz="4" w:space="0" w:color="auto"/>
              <w:tl2br w:val="nil"/>
              <w:tr2bl w:val="nil"/>
            </w:tcBorders>
            <w:vAlign w:val="center"/>
          </w:tcPr>
          <w:p w14:paraId="6AFBD045" w14:textId="77777777" w:rsidR="00740FE1" w:rsidRDefault="00774C91">
            <w:pPr>
              <w:widowControl w:val="0"/>
              <w:spacing w:line="310" w:lineRule="exact"/>
              <w:rPr>
                <w:rFonts w:ascii="微软雅黑" w:eastAsia="微软雅黑" w:hAnsi="微软雅黑" w:hint="default"/>
                <w:bCs/>
              </w:rPr>
            </w:pPr>
            <w:r>
              <w:rPr>
                <w:rFonts w:ascii="微软雅黑" w:eastAsia="微软雅黑" w:hAnsi="微软雅黑"/>
                <w:bCs/>
              </w:rPr>
              <w:t>展位类别</w:t>
            </w:r>
          </w:p>
        </w:tc>
        <w:tc>
          <w:tcPr>
            <w:tcW w:w="2621" w:type="dxa"/>
            <w:tcBorders>
              <w:top w:val="single" w:sz="4" w:space="0" w:color="auto"/>
              <w:left w:val="single" w:sz="4" w:space="0" w:color="auto"/>
              <w:bottom w:val="single" w:sz="4" w:space="0" w:color="auto"/>
              <w:right w:val="single" w:sz="4" w:space="0" w:color="auto"/>
              <w:tl2br w:val="nil"/>
              <w:tr2bl w:val="nil"/>
            </w:tcBorders>
            <w:vAlign w:val="center"/>
          </w:tcPr>
          <w:p w14:paraId="5971E5D8" w14:textId="77777777" w:rsidR="00740FE1" w:rsidRDefault="00774C91">
            <w:pPr>
              <w:widowControl w:val="0"/>
              <w:spacing w:line="310" w:lineRule="exact"/>
              <w:rPr>
                <w:rFonts w:ascii="微软雅黑" w:eastAsia="微软雅黑" w:hAnsi="微软雅黑" w:hint="default"/>
                <w:bCs/>
              </w:rPr>
            </w:pPr>
            <w:r>
              <w:rPr>
                <w:rFonts w:ascii="微软雅黑" w:eastAsia="微软雅黑" w:hAnsi="微软雅黑"/>
                <w:bCs/>
              </w:rPr>
              <w:t>标准展位</w:t>
            </w:r>
          </w:p>
        </w:tc>
        <w:tc>
          <w:tcPr>
            <w:tcW w:w="2600" w:type="dxa"/>
            <w:tcBorders>
              <w:top w:val="single" w:sz="4" w:space="0" w:color="auto"/>
              <w:left w:val="single" w:sz="4" w:space="0" w:color="auto"/>
              <w:bottom w:val="single" w:sz="4" w:space="0" w:color="auto"/>
              <w:right w:val="single" w:sz="4" w:space="0" w:color="auto"/>
              <w:tl2br w:val="nil"/>
              <w:tr2bl w:val="nil"/>
            </w:tcBorders>
            <w:vAlign w:val="center"/>
          </w:tcPr>
          <w:p w14:paraId="018B7633" w14:textId="77777777" w:rsidR="00740FE1" w:rsidRDefault="00774C91">
            <w:pPr>
              <w:widowControl w:val="0"/>
              <w:spacing w:line="310" w:lineRule="exact"/>
              <w:rPr>
                <w:rFonts w:ascii="微软雅黑" w:eastAsia="微软雅黑" w:hAnsi="微软雅黑" w:hint="default"/>
                <w:bCs/>
              </w:rPr>
            </w:pPr>
            <w:r>
              <w:rPr>
                <w:rFonts w:ascii="微软雅黑" w:eastAsia="微软雅黑" w:hAnsi="微软雅黑"/>
                <w:bCs/>
              </w:rPr>
              <w:t>豪华展位</w:t>
            </w:r>
          </w:p>
        </w:tc>
        <w:tc>
          <w:tcPr>
            <w:tcW w:w="2649" w:type="dxa"/>
            <w:tcBorders>
              <w:top w:val="single" w:sz="4" w:space="0" w:color="auto"/>
              <w:left w:val="single" w:sz="4" w:space="0" w:color="auto"/>
              <w:bottom w:val="single" w:sz="4" w:space="0" w:color="auto"/>
              <w:right w:val="single" w:sz="4" w:space="0" w:color="auto"/>
              <w:tl2br w:val="nil"/>
              <w:tr2bl w:val="nil"/>
            </w:tcBorders>
            <w:vAlign w:val="center"/>
          </w:tcPr>
          <w:p w14:paraId="5E423720" w14:textId="77777777" w:rsidR="00740FE1" w:rsidRDefault="00774C91">
            <w:pPr>
              <w:widowControl w:val="0"/>
              <w:spacing w:line="310" w:lineRule="exact"/>
              <w:rPr>
                <w:rFonts w:ascii="微软雅黑" w:eastAsia="微软雅黑" w:hAnsi="微软雅黑" w:hint="default"/>
                <w:bCs/>
              </w:rPr>
            </w:pPr>
            <w:r>
              <w:rPr>
                <w:rFonts w:ascii="微软雅黑" w:eastAsia="微软雅黑" w:hAnsi="微软雅黑"/>
                <w:bCs/>
              </w:rPr>
              <w:t>特装展位</w:t>
            </w:r>
          </w:p>
        </w:tc>
      </w:tr>
      <w:tr w:rsidR="00740FE1" w14:paraId="3308181E" w14:textId="77777777">
        <w:trPr>
          <w:trHeight w:hRule="exact" w:val="425"/>
        </w:trPr>
        <w:tc>
          <w:tcPr>
            <w:tcW w:w="2594" w:type="dxa"/>
            <w:tcBorders>
              <w:top w:val="single" w:sz="4" w:space="0" w:color="auto"/>
              <w:left w:val="single" w:sz="4" w:space="0" w:color="auto"/>
              <w:bottom w:val="single" w:sz="4" w:space="0" w:color="auto"/>
              <w:right w:val="single" w:sz="4" w:space="0" w:color="auto"/>
              <w:tl2br w:val="nil"/>
              <w:tr2bl w:val="nil"/>
            </w:tcBorders>
            <w:vAlign w:val="center"/>
          </w:tcPr>
          <w:p w14:paraId="7F8EF07B" w14:textId="77777777" w:rsidR="00740FE1" w:rsidRDefault="00774C91">
            <w:pPr>
              <w:widowControl w:val="0"/>
              <w:spacing w:line="310" w:lineRule="exact"/>
              <w:rPr>
                <w:rFonts w:ascii="微软雅黑" w:eastAsia="微软雅黑" w:hAnsi="微软雅黑" w:hint="default"/>
                <w:bCs/>
              </w:rPr>
            </w:pPr>
            <w:r>
              <w:rPr>
                <w:rFonts w:ascii="微软雅黑" w:eastAsia="微软雅黑" w:hAnsi="微软雅黑"/>
                <w:bCs/>
              </w:rPr>
              <w:t>国内企业</w:t>
            </w:r>
          </w:p>
        </w:tc>
        <w:tc>
          <w:tcPr>
            <w:tcW w:w="2621" w:type="dxa"/>
            <w:tcBorders>
              <w:top w:val="single" w:sz="4" w:space="0" w:color="auto"/>
              <w:left w:val="single" w:sz="4" w:space="0" w:color="auto"/>
              <w:bottom w:val="single" w:sz="4" w:space="0" w:color="auto"/>
              <w:right w:val="single" w:sz="4" w:space="0" w:color="auto"/>
              <w:tl2br w:val="nil"/>
              <w:tr2bl w:val="nil"/>
            </w:tcBorders>
            <w:vAlign w:val="center"/>
          </w:tcPr>
          <w:p w14:paraId="29AC90E0" w14:textId="77777777" w:rsidR="00740FE1" w:rsidRDefault="00774C91">
            <w:pPr>
              <w:widowControl w:val="0"/>
              <w:spacing w:line="310" w:lineRule="exact"/>
              <w:rPr>
                <w:rFonts w:ascii="微软雅黑" w:eastAsia="微软雅黑" w:hAnsi="微软雅黑" w:hint="default"/>
                <w:bCs/>
              </w:rPr>
            </w:pPr>
            <w:r>
              <w:rPr>
                <w:rFonts w:ascii="微软雅黑" w:eastAsia="微软雅黑" w:hAnsi="微软雅黑"/>
                <w:bCs/>
              </w:rPr>
              <w:t>12800￥/9㎡</w:t>
            </w:r>
          </w:p>
        </w:tc>
        <w:tc>
          <w:tcPr>
            <w:tcW w:w="2600" w:type="dxa"/>
            <w:tcBorders>
              <w:top w:val="single" w:sz="4" w:space="0" w:color="auto"/>
              <w:left w:val="single" w:sz="4" w:space="0" w:color="auto"/>
              <w:bottom w:val="single" w:sz="4" w:space="0" w:color="auto"/>
              <w:right w:val="single" w:sz="4" w:space="0" w:color="auto"/>
              <w:tl2br w:val="nil"/>
              <w:tr2bl w:val="nil"/>
            </w:tcBorders>
            <w:vAlign w:val="center"/>
          </w:tcPr>
          <w:p w14:paraId="5C3EB452" w14:textId="77777777" w:rsidR="00740FE1" w:rsidRDefault="00774C91">
            <w:pPr>
              <w:widowControl w:val="0"/>
              <w:spacing w:line="310" w:lineRule="exact"/>
              <w:rPr>
                <w:rFonts w:ascii="微软雅黑" w:eastAsia="微软雅黑" w:hAnsi="微软雅黑" w:hint="default"/>
                <w:bCs/>
              </w:rPr>
            </w:pPr>
            <w:r>
              <w:rPr>
                <w:rFonts w:ascii="微软雅黑" w:eastAsia="微软雅黑" w:hAnsi="微软雅黑"/>
                <w:bCs/>
              </w:rPr>
              <w:t>15800￥/9㎡</w:t>
            </w:r>
          </w:p>
        </w:tc>
        <w:tc>
          <w:tcPr>
            <w:tcW w:w="2649" w:type="dxa"/>
            <w:tcBorders>
              <w:top w:val="single" w:sz="4" w:space="0" w:color="auto"/>
              <w:left w:val="single" w:sz="4" w:space="0" w:color="auto"/>
              <w:bottom w:val="single" w:sz="4" w:space="0" w:color="auto"/>
              <w:right w:val="single" w:sz="4" w:space="0" w:color="auto"/>
              <w:tl2br w:val="nil"/>
              <w:tr2bl w:val="nil"/>
            </w:tcBorders>
            <w:vAlign w:val="center"/>
          </w:tcPr>
          <w:p w14:paraId="6C988A8C" w14:textId="77777777" w:rsidR="00740FE1" w:rsidRDefault="00774C91">
            <w:pPr>
              <w:widowControl w:val="0"/>
              <w:spacing w:line="310" w:lineRule="exact"/>
              <w:rPr>
                <w:rFonts w:ascii="微软雅黑" w:eastAsia="微软雅黑" w:hAnsi="微软雅黑" w:hint="default"/>
                <w:bCs/>
              </w:rPr>
            </w:pPr>
            <w:r>
              <w:rPr>
                <w:rFonts w:ascii="微软雅黑" w:eastAsia="微软雅黑" w:hAnsi="微软雅黑"/>
                <w:bCs/>
              </w:rPr>
              <w:t>1400￥/㎡</w:t>
            </w:r>
          </w:p>
        </w:tc>
      </w:tr>
      <w:tr w:rsidR="00740FE1" w14:paraId="3E5D144F" w14:textId="77777777">
        <w:trPr>
          <w:trHeight w:hRule="exact" w:val="416"/>
        </w:trPr>
        <w:tc>
          <w:tcPr>
            <w:tcW w:w="2594" w:type="dxa"/>
            <w:tcBorders>
              <w:top w:val="single" w:sz="4" w:space="0" w:color="auto"/>
              <w:left w:val="single" w:sz="4" w:space="0" w:color="auto"/>
              <w:bottom w:val="single" w:sz="4" w:space="0" w:color="auto"/>
              <w:right w:val="single" w:sz="4" w:space="0" w:color="auto"/>
              <w:tl2br w:val="nil"/>
              <w:tr2bl w:val="nil"/>
            </w:tcBorders>
            <w:vAlign w:val="center"/>
          </w:tcPr>
          <w:p w14:paraId="58920918" w14:textId="77777777" w:rsidR="00740FE1" w:rsidRDefault="00774C91">
            <w:pPr>
              <w:widowControl w:val="0"/>
              <w:spacing w:line="310" w:lineRule="exact"/>
              <w:rPr>
                <w:rFonts w:ascii="微软雅黑" w:eastAsia="微软雅黑" w:hAnsi="微软雅黑" w:hint="default"/>
                <w:bCs/>
              </w:rPr>
            </w:pPr>
            <w:r>
              <w:rPr>
                <w:rFonts w:ascii="微软雅黑" w:eastAsia="微软雅黑" w:hAnsi="微软雅黑"/>
                <w:bCs/>
              </w:rPr>
              <w:t>国外企业</w:t>
            </w:r>
          </w:p>
        </w:tc>
        <w:tc>
          <w:tcPr>
            <w:tcW w:w="2621" w:type="dxa"/>
            <w:tcBorders>
              <w:top w:val="single" w:sz="4" w:space="0" w:color="auto"/>
              <w:left w:val="single" w:sz="4" w:space="0" w:color="auto"/>
              <w:bottom w:val="single" w:sz="4" w:space="0" w:color="auto"/>
              <w:right w:val="single" w:sz="4" w:space="0" w:color="auto"/>
              <w:tl2br w:val="nil"/>
              <w:tr2bl w:val="nil"/>
            </w:tcBorders>
            <w:vAlign w:val="center"/>
          </w:tcPr>
          <w:p w14:paraId="7573C185" w14:textId="77777777" w:rsidR="00740FE1" w:rsidRDefault="00774C91">
            <w:pPr>
              <w:widowControl w:val="0"/>
              <w:spacing w:line="310" w:lineRule="exact"/>
              <w:rPr>
                <w:rFonts w:ascii="微软雅黑" w:eastAsia="微软雅黑" w:hAnsi="微软雅黑" w:hint="default"/>
                <w:bCs/>
              </w:rPr>
            </w:pPr>
            <w:r>
              <w:rPr>
                <w:rFonts w:ascii="微软雅黑" w:eastAsia="微软雅黑" w:hAnsi="微软雅黑"/>
                <w:bCs/>
              </w:rPr>
              <w:t>4000$/9㎡</w:t>
            </w:r>
          </w:p>
        </w:tc>
        <w:tc>
          <w:tcPr>
            <w:tcW w:w="2600" w:type="dxa"/>
            <w:tcBorders>
              <w:top w:val="single" w:sz="4" w:space="0" w:color="auto"/>
              <w:left w:val="single" w:sz="4" w:space="0" w:color="auto"/>
              <w:bottom w:val="single" w:sz="4" w:space="0" w:color="auto"/>
              <w:right w:val="single" w:sz="4" w:space="0" w:color="auto"/>
              <w:tl2br w:val="nil"/>
              <w:tr2bl w:val="nil"/>
            </w:tcBorders>
            <w:vAlign w:val="center"/>
          </w:tcPr>
          <w:p w14:paraId="74D4096B" w14:textId="77777777" w:rsidR="00740FE1" w:rsidRDefault="00774C91">
            <w:pPr>
              <w:widowControl w:val="0"/>
              <w:spacing w:line="310" w:lineRule="exact"/>
              <w:rPr>
                <w:rFonts w:ascii="微软雅黑" w:eastAsia="微软雅黑" w:hAnsi="微软雅黑" w:hint="default"/>
                <w:bCs/>
              </w:rPr>
            </w:pPr>
            <w:r>
              <w:rPr>
                <w:rFonts w:ascii="微软雅黑" w:eastAsia="微软雅黑" w:hAnsi="微软雅黑"/>
                <w:bCs/>
              </w:rPr>
              <w:t>4500$/9㎡</w:t>
            </w:r>
          </w:p>
        </w:tc>
        <w:tc>
          <w:tcPr>
            <w:tcW w:w="2649" w:type="dxa"/>
            <w:tcBorders>
              <w:top w:val="single" w:sz="4" w:space="0" w:color="auto"/>
              <w:left w:val="single" w:sz="4" w:space="0" w:color="auto"/>
              <w:bottom w:val="single" w:sz="4" w:space="0" w:color="auto"/>
              <w:right w:val="single" w:sz="4" w:space="0" w:color="auto"/>
              <w:tl2br w:val="nil"/>
              <w:tr2bl w:val="nil"/>
            </w:tcBorders>
            <w:vAlign w:val="center"/>
          </w:tcPr>
          <w:p w14:paraId="057A42B0" w14:textId="77777777" w:rsidR="00740FE1" w:rsidRDefault="00774C91">
            <w:pPr>
              <w:widowControl w:val="0"/>
              <w:spacing w:line="310" w:lineRule="exact"/>
              <w:rPr>
                <w:rFonts w:ascii="微软雅黑" w:eastAsia="微软雅黑" w:hAnsi="微软雅黑" w:hint="default"/>
                <w:bCs/>
              </w:rPr>
            </w:pPr>
            <w:r>
              <w:rPr>
                <w:rFonts w:ascii="微软雅黑" w:eastAsia="微软雅黑" w:hAnsi="微软雅黑"/>
                <w:bCs/>
              </w:rPr>
              <w:t>400$/m²</w:t>
            </w:r>
          </w:p>
        </w:tc>
      </w:tr>
      <w:tr w:rsidR="00740FE1" w14:paraId="7C27439A" w14:textId="77777777">
        <w:trPr>
          <w:trHeight w:hRule="exact" w:val="1985"/>
        </w:trPr>
        <w:tc>
          <w:tcPr>
            <w:tcW w:w="10464"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13E0E149" w14:textId="77777777" w:rsidR="00740FE1" w:rsidRDefault="00774C91">
            <w:pPr>
              <w:widowControl w:val="0"/>
              <w:numPr>
                <w:ilvl w:val="0"/>
                <w:numId w:val="1"/>
              </w:numPr>
              <w:spacing w:line="310" w:lineRule="exact"/>
              <w:rPr>
                <w:rFonts w:ascii="微软雅黑" w:eastAsia="微软雅黑" w:hAnsi="微软雅黑" w:hint="default"/>
                <w:bCs/>
              </w:rPr>
            </w:pPr>
            <w:r>
              <w:rPr>
                <w:rFonts w:ascii="微软雅黑" w:eastAsia="微软雅黑" w:hAnsi="微软雅黑"/>
                <w:bCs/>
              </w:rPr>
              <w:t>标准展位9m²(3m×3m);配置：三面展板（高2.5m）、一块中英文楣板、一张咨询桌、二把椅子、地毯、220V电源插座一个、二支射灯。</w:t>
            </w:r>
          </w:p>
          <w:p w14:paraId="352F650B" w14:textId="77777777" w:rsidR="00740FE1" w:rsidRDefault="00774C91">
            <w:pPr>
              <w:widowControl w:val="0"/>
              <w:numPr>
                <w:ilvl w:val="0"/>
                <w:numId w:val="1"/>
              </w:numPr>
              <w:spacing w:line="310" w:lineRule="exact"/>
              <w:rPr>
                <w:rFonts w:ascii="微软雅黑" w:eastAsia="微软雅黑" w:hAnsi="微软雅黑" w:hint="default"/>
                <w:bCs/>
              </w:rPr>
            </w:pPr>
            <w:r>
              <w:rPr>
                <w:rFonts w:ascii="微软雅黑" w:eastAsia="微软雅黑" w:hAnsi="微软雅黑"/>
                <w:bCs/>
              </w:rPr>
              <w:t>豪华展位9m²(3m×3m);配置：三面展板（高4.0m）、一块中英文楣板、一张咨询桌、一套玻璃圆桌、二株盆景、二把椅子、地毯、220V电源插座一个、二支射灯。</w:t>
            </w:r>
          </w:p>
          <w:p w14:paraId="76442152" w14:textId="77777777" w:rsidR="00740FE1" w:rsidRDefault="00774C91">
            <w:pPr>
              <w:widowControl w:val="0"/>
              <w:numPr>
                <w:ilvl w:val="0"/>
                <w:numId w:val="1"/>
              </w:numPr>
              <w:spacing w:line="310" w:lineRule="exact"/>
              <w:rPr>
                <w:rFonts w:ascii="微软雅黑" w:eastAsia="微软雅黑" w:hAnsi="微软雅黑" w:hint="default"/>
                <w:bCs/>
              </w:rPr>
            </w:pPr>
            <w:r>
              <w:rPr>
                <w:rFonts w:ascii="微软雅黑" w:eastAsia="微软雅黑" w:hAnsi="微软雅黑"/>
                <w:bCs/>
              </w:rPr>
              <w:t>光地（不低于36m²起租）；配置：展出场地、保安服务、公共责任保险、无任何设施。</w:t>
            </w:r>
          </w:p>
          <w:p w14:paraId="2EBF4E30" w14:textId="77777777" w:rsidR="00740FE1" w:rsidRDefault="00774C91">
            <w:pPr>
              <w:widowControl w:val="0"/>
              <w:spacing w:line="310" w:lineRule="exact"/>
              <w:rPr>
                <w:rFonts w:ascii="微软雅黑" w:eastAsia="微软雅黑" w:hAnsi="微软雅黑" w:hint="default"/>
                <w:bCs/>
              </w:rPr>
            </w:pPr>
            <w:r>
              <w:rPr>
                <w:rFonts w:ascii="微软雅黑" w:eastAsia="微软雅黑" w:hAnsi="微软雅黑"/>
                <w:bCs/>
              </w:rPr>
              <w:t>（双开口展位加收1000元双面开口费）</w:t>
            </w:r>
          </w:p>
        </w:tc>
      </w:tr>
    </w:tbl>
    <w:p w14:paraId="095965AE" w14:textId="77777777" w:rsidR="00740FE1" w:rsidRDefault="00774C91">
      <w:pPr>
        <w:spacing w:beforeLines="50" w:before="156" w:line="400" w:lineRule="exact"/>
        <w:ind w:rightChars="-50" w:right="-105"/>
        <w:jc w:val="left"/>
        <w:rPr>
          <w:rFonts w:ascii="微软雅黑" w:eastAsia="微软雅黑" w:hAnsi="微软雅黑" w:hint="default"/>
          <w:b/>
          <w:kern w:val="0"/>
        </w:rPr>
      </w:pPr>
      <w:r>
        <w:rPr>
          <w:rFonts w:ascii="微软雅黑" w:eastAsia="微软雅黑" w:hAnsi="微软雅黑"/>
          <w:b/>
          <w:kern w:val="0"/>
        </w:rPr>
        <w:t>〖欲了解参展详情尽请联系：上海达富展览服务有限公司〗</w:t>
      </w:r>
    </w:p>
    <w:p w14:paraId="459E8C11" w14:textId="093D1998" w:rsidR="00740FE1" w:rsidRDefault="00774C91">
      <w:pPr>
        <w:spacing w:beforeLines="50" w:before="156" w:line="400" w:lineRule="exact"/>
        <w:ind w:rightChars="-50" w:right="-105"/>
        <w:jc w:val="left"/>
        <w:rPr>
          <w:rFonts w:ascii="微软雅黑" w:eastAsia="微软雅黑" w:hAnsi="微软雅黑" w:hint="default"/>
          <w:bCs/>
          <w:kern w:val="0"/>
        </w:rPr>
      </w:pPr>
      <w:r>
        <w:rPr>
          <w:rFonts w:ascii="微软雅黑" w:eastAsia="微软雅黑" w:hAnsi="微软雅黑"/>
          <w:bCs/>
          <w:kern w:val="0"/>
        </w:rPr>
        <w:t>联系人：</w:t>
      </w:r>
      <w:r w:rsidR="002924B8">
        <w:rPr>
          <w:rFonts w:ascii="微软雅黑" w:eastAsia="微软雅黑" w:hAnsi="微软雅黑"/>
          <w:bCs/>
          <w:kern w:val="0"/>
        </w:rPr>
        <w:t>李想（项目经理）</w:t>
      </w:r>
    </w:p>
    <w:p w14:paraId="6E70496E" w14:textId="1FD7EFC4" w:rsidR="00740FE1" w:rsidRDefault="00774C91">
      <w:pPr>
        <w:spacing w:beforeLines="50" w:before="156" w:line="400" w:lineRule="exact"/>
        <w:ind w:rightChars="-50" w:right="-105"/>
        <w:jc w:val="left"/>
        <w:rPr>
          <w:rFonts w:ascii="微软雅黑" w:eastAsia="微软雅黑" w:hAnsi="微软雅黑" w:hint="default"/>
          <w:bCs/>
          <w:kern w:val="0"/>
        </w:rPr>
      </w:pPr>
      <w:r>
        <w:rPr>
          <w:rFonts w:ascii="微软雅黑" w:eastAsia="微软雅黑" w:hAnsi="微软雅黑"/>
          <w:bCs/>
          <w:kern w:val="0"/>
        </w:rPr>
        <w:t>手机：</w:t>
      </w:r>
      <w:r w:rsidR="002924B8">
        <w:rPr>
          <w:rFonts w:ascii="微软雅黑" w:eastAsia="微软雅黑" w:hAnsi="微软雅黑"/>
          <w:bCs/>
          <w:kern w:val="0"/>
        </w:rPr>
        <w:t>1</w:t>
      </w:r>
      <w:r w:rsidR="002924B8">
        <w:rPr>
          <w:rFonts w:ascii="微软雅黑" w:eastAsia="微软雅黑" w:hAnsi="微软雅黑" w:hint="default"/>
          <w:bCs/>
          <w:kern w:val="0"/>
        </w:rPr>
        <w:t>37 6153 0794</w:t>
      </w:r>
      <w:r w:rsidR="002924B8">
        <w:rPr>
          <w:rFonts w:ascii="微软雅黑" w:eastAsia="微软雅黑" w:hAnsi="微软雅黑"/>
          <w:bCs/>
          <w:kern w:val="0"/>
        </w:rPr>
        <w:t>（微信）</w:t>
      </w:r>
    </w:p>
    <w:p w14:paraId="64BDF852" w14:textId="4754A0EE" w:rsidR="00740FE1" w:rsidRDefault="00774C91">
      <w:pPr>
        <w:spacing w:beforeLines="50" w:before="156" w:line="400" w:lineRule="exact"/>
        <w:ind w:rightChars="-50" w:right="-105"/>
        <w:jc w:val="left"/>
        <w:rPr>
          <w:rFonts w:ascii="微软雅黑" w:eastAsia="微软雅黑" w:hAnsi="微软雅黑" w:hint="default"/>
          <w:b/>
          <w:bdr w:val="single" w:sz="4" w:space="0" w:color="auto"/>
        </w:rPr>
      </w:pPr>
      <w:r>
        <w:rPr>
          <w:rFonts w:ascii="微软雅黑" w:eastAsia="微软雅黑" w:hAnsi="微软雅黑"/>
          <w:bCs/>
          <w:kern w:val="0"/>
        </w:rPr>
        <w:t>邮箱：</w:t>
      </w:r>
      <w:r w:rsidR="002924B8">
        <w:rPr>
          <w:rFonts w:ascii="微软雅黑" w:eastAsia="微软雅黑" w:hAnsi="微软雅黑"/>
          <w:bCs/>
          <w:kern w:val="0"/>
        </w:rPr>
        <w:t>9</w:t>
      </w:r>
      <w:r w:rsidR="002924B8">
        <w:rPr>
          <w:rFonts w:ascii="微软雅黑" w:eastAsia="微软雅黑" w:hAnsi="微软雅黑" w:hint="default"/>
          <w:bCs/>
          <w:kern w:val="0"/>
        </w:rPr>
        <w:t>34756008</w:t>
      </w:r>
      <w:r w:rsidR="002924B8">
        <w:rPr>
          <w:rFonts w:ascii="微软雅黑" w:eastAsia="微软雅黑" w:hAnsi="微软雅黑"/>
          <w:bCs/>
          <w:kern w:val="0"/>
        </w:rPr>
        <w:t>@qq.com</w:t>
      </w:r>
      <w:r>
        <w:rPr>
          <w:rFonts w:ascii="微软雅黑" w:eastAsia="微软雅黑" w:hAnsi="微软雅黑"/>
          <w:bCs/>
          <w:bdr w:val="single" w:sz="4" w:space="0" w:color="auto"/>
        </w:rPr>
        <w:t xml:space="preserve">   </w:t>
      </w:r>
      <w:r>
        <w:rPr>
          <w:rFonts w:ascii="微软雅黑" w:eastAsia="微软雅黑" w:hAnsi="微软雅黑"/>
          <w:b/>
          <w:bdr w:val="single" w:sz="4" w:space="0" w:color="auto"/>
        </w:rPr>
        <w:t xml:space="preserve">                </w:t>
      </w:r>
    </w:p>
    <w:p w14:paraId="66EC4943" w14:textId="77777777" w:rsidR="00740FE1" w:rsidRDefault="00774C91">
      <w:pPr>
        <w:widowControl w:val="0"/>
        <w:jc w:val="left"/>
        <w:rPr>
          <w:rFonts w:ascii="微软雅黑" w:eastAsia="微软雅黑" w:hAnsi="微软雅黑" w:hint="default"/>
          <w:b/>
        </w:rPr>
      </w:pPr>
      <w:r>
        <w:rPr>
          <w:rFonts w:ascii="微软雅黑" w:eastAsia="微软雅黑" w:hAnsi="微软雅黑"/>
          <w:b/>
        </w:rPr>
        <w:t xml:space="preserve">   </w:t>
      </w:r>
    </w:p>
    <w:p w14:paraId="11C389A0" w14:textId="77777777" w:rsidR="00740FE1" w:rsidRDefault="00740FE1">
      <w:pPr>
        <w:jc w:val="left"/>
        <w:rPr>
          <w:rFonts w:hint="default"/>
        </w:rPr>
      </w:pPr>
    </w:p>
    <w:p w14:paraId="15838363" w14:textId="77777777" w:rsidR="00740FE1" w:rsidRDefault="00740FE1">
      <w:pPr>
        <w:rPr>
          <w:rFonts w:hint="default"/>
        </w:rPr>
      </w:pPr>
    </w:p>
    <w:sectPr w:rsidR="00740FE1">
      <w:headerReference w:type="default" r:id="rId8"/>
      <w:footerReference w:type="default" r:id="rId9"/>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C077A" w14:textId="77777777" w:rsidR="00BA170F" w:rsidRDefault="00BA170F">
      <w:pPr>
        <w:rPr>
          <w:rFonts w:hint="default"/>
        </w:rPr>
      </w:pPr>
      <w:r>
        <w:separator/>
      </w:r>
    </w:p>
  </w:endnote>
  <w:endnote w:type="continuationSeparator" w:id="0">
    <w:p w14:paraId="1CDA63BE" w14:textId="77777777" w:rsidR="00BA170F" w:rsidRDefault="00BA170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1620A" w14:textId="77777777" w:rsidR="00740FE1" w:rsidRDefault="00774C91">
    <w:pPr>
      <w:pStyle w:val="a3"/>
      <w:rPr>
        <w:rFonts w:hint="default"/>
      </w:rPr>
    </w:pPr>
    <w:r>
      <w:rPr>
        <w:rFonts w:eastAsia="宋体" w:hint="default"/>
        <w:noProof/>
      </w:rPr>
      <mc:AlternateContent>
        <mc:Choice Requires="wps">
          <w:drawing>
            <wp:anchor distT="0" distB="0" distL="114300" distR="114300" simplePos="0" relativeHeight="251658240" behindDoc="0" locked="0" layoutInCell="1" allowOverlap="1" wp14:anchorId="5EA21C1B" wp14:editId="0C1D2F79">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F85616" w14:textId="77777777" w:rsidR="00740FE1" w:rsidRDefault="00774C91">
                          <w:pPr>
                            <w:pStyle w:val="a3"/>
                            <w:rPr>
                              <w:rFonts w:eastAsia="宋体" w:hint="default"/>
                            </w:rPr>
                          </w:pP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p>
                      </w:txbxContent>
                    </wps:txbx>
                    <wps:bodyPr wrap="none" lIns="0" tIns="0" rIns="0" bIns="0" upright="1">
                      <a:spAutoFit/>
                    </wps:bodyPr>
                  </wps:wsp>
                </a:graphicData>
              </a:graphic>
            </wp:anchor>
          </w:drawing>
        </mc:Choice>
        <mc:Fallback>
          <w:pict>
            <v:shapetype w14:anchorId="5EA21C1B"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filled="f" stroked="f">
              <v:textbox style="mso-fit-shape-to-text:t" inset="0,0,0,0">
                <w:txbxContent>
                  <w:p w14:paraId="1BF85616" w14:textId="77777777" w:rsidR="00740FE1" w:rsidRDefault="00774C91">
                    <w:pPr>
                      <w:pStyle w:val="a3"/>
                      <w:rPr>
                        <w:rFonts w:eastAsia="宋体" w:hint="default"/>
                      </w:rPr>
                    </w:pPr>
                    <w:r>
                      <w:rPr>
                        <w:rFonts w:eastAsia="宋体"/>
                      </w:rPr>
                      <w:fldChar w:fldCharType="begin"/>
                    </w:r>
                    <w:r>
                      <w:rPr>
                        <w:rFonts w:eastAsia="宋体"/>
                      </w:rPr>
                      <w:instrText xml:space="preserve"> PAGE  \* MERGEFORMAT </w:instrText>
                    </w:r>
                    <w:r>
                      <w:rPr>
                        <w:rFonts w:eastAsia="宋体"/>
                      </w:rPr>
                      <w:fldChar w:fldCharType="separate"/>
                    </w:r>
                    <w:r>
                      <w:rPr>
                        <w:rFonts w:eastAsia="宋体"/>
                      </w:rPr>
                      <w:t>1</w:t>
                    </w:r>
                    <w:r>
                      <w:rPr>
                        <w:rFonts w:eastAsia="宋体"/>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50530" w14:textId="77777777" w:rsidR="00BA170F" w:rsidRDefault="00BA170F">
      <w:pPr>
        <w:rPr>
          <w:rFonts w:hint="default"/>
        </w:rPr>
      </w:pPr>
      <w:r>
        <w:separator/>
      </w:r>
    </w:p>
  </w:footnote>
  <w:footnote w:type="continuationSeparator" w:id="0">
    <w:p w14:paraId="5C0F5D53" w14:textId="77777777" w:rsidR="00BA170F" w:rsidRDefault="00BA170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47AC0" w14:textId="77777777" w:rsidR="00740FE1" w:rsidRDefault="00740FE1">
    <w:pPr>
      <w:widowControl w:val="0"/>
      <w:spacing w:line="500" w:lineRule="exact"/>
      <w:jc w:val="center"/>
      <w:rPr>
        <w:rFonts w:ascii="微软雅黑" w:eastAsia="微软雅黑" w:hAnsi="微软雅黑" w:hint="default"/>
        <w:b/>
        <w:color w:val="C0000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6E4BFC"/>
    <w:multiLevelType w:val="multilevel"/>
    <w:tmpl w:val="D86E4BFC"/>
    <w:lvl w:ilvl="0">
      <w:start w:val="1"/>
      <w:numFmt w:val="decimal"/>
      <w:suff w:val="nothing"/>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FE1"/>
    <w:rsid w:val="002924B8"/>
    <w:rsid w:val="00740FE1"/>
    <w:rsid w:val="00774C91"/>
    <w:rsid w:val="008344C6"/>
    <w:rsid w:val="00B60916"/>
    <w:rsid w:val="00BA170F"/>
    <w:rsid w:val="00F132A7"/>
    <w:rsid w:val="1AD63A4D"/>
    <w:rsid w:val="357E6740"/>
    <w:rsid w:val="38DB7A0F"/>
    <w:rsid w:val="70DF79D2"/>
    <w:rsid w:val="745F79C1"/>
    <w:rsid w:val="7F49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05A315C"/>
  <w15:docId w15:val="{D0B5E056-D640-4F85-AAC0-0A9D9DC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uiPriority="99"/>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nhideWhenUsed/>
    <w:qFormat/>
    <w:pPr>
      <w:jc w:val="both"/>
    </w:pPr>
    <w:rPr>
      <w:rFonts w:eastAsia="Times New Roman" w:hint="eastAsia"/>
      <w:kern w:val="2"/>
      <w:sz w:val="21"/>
    </w:rPr>
  </w:style>
  <w:style w:type="paragraph" w:styleId="1">
    <w:name w:val="heading 1"/>
    <w:basedOn w:val="a"/>
    <w:next w:val="a"/>
    <w:unhideWhenUsed/>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pPr>
      <w:tabs>
        <w:tab w:val="center" w:pos="4153"/>
        <w:tab w:val="right" w:pos="8306"/>
      </w:tabs>
      <w:snapToGrid w:val="0"/>
      <w:jc w:val="left"/>
    </w:pPr>
    <w:rPr>
      <w:sz w:val="18"/>
    </w:rPr>
  </w:style>
  <w:style w:type="paragraph" w:styleId="a4">
    <w:name w:val="Normal (Web)"/>
    <w:basedOn w:val="a"/>
    <w:unhideWhenUsed/>
    <w:qFormat/>
    <w:pPr>
      <w:spacing w:before="100" w:beforeAutospacing="1" w:after="100" w:afterAutospacing="1"/>
      <w:jc w:val="left"/>
    </w:pPr>
    <w:rPr>
      <w:rFonts w:ascii="宋体" w:eastAsia="宋体" w:hAnsi="宋体"/>
      <w:kern w:val="0"/>
      <w:sz w:val="24"/>
    </w:rPr>
  </w:style>
  <w:style w:type="character" w:styleId="a5">
    <w:name w:val="Strong"/>
    <w:basedOn w:val="a0"/>
    <w:uiPriority w:val="99"/>
    <w:unhideWhenUsed/>
    <w:rPr>
      <w:rFonts w:hint="default"/>
      <w:b/>
      <w:sz w:val="24"/>
    </w:rPr>
  </w:style>
  <w:style w:type="character" w:styleId="a6">
    <w:name w:val="Hyperlink"/>
    <w:basedOn w:val="a0"/>
    <w:uiPriority w:val="99"/>
    <w:unhideWhenUsed/>
    <w:qFormat/>
    <w:rPr>
      <w:rFonts w:ascii="Times New Roman" w:hint="default"/>
      <w:color w:val="0000FF"/>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 想</cp:lastModifiedBy>
  <cp:revision>4</cp:revision>
  <dcterms:created xsi:type="dcterms:W3CDTF">2020-12-01T03:58:00Z</dcterms:created>
  <dcterms:modified xsi:type="dcterms:W3CDTF">2020-12-10T02:28:00Z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